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4" w:rsidRDefault="00687F66">
      <w:pPr>
        <w:jc w:val="center"/>
        <w:rPr>
          <w:rFonts w:ascii="Times" w:hAnsi="Times"/>
          <w:b/>
          <w:snapToGrid w:val="0"/>
          <w:sz w:val="48"/>
          <w:lang w:eastAsia="en-US"/>
        </w:rPr>
      </w:pPr>
      <w:r>
        <w:rPr>
          <w:rFonts w:ascii="Times" w:hAnsi="Times"/>
          <w:b/>
          <w:snapToGrid w:val="0"/>
          <w:color w:val="000000"/>
          <w:sz w:val="48"/>
          <w:lang w:eastAsia="en-US"/>
        </w:rPr>
        <w:t>Unit 3</w:t>
      </w:r>
    </w:p>
    <w:p w:rsidR="00350D04" w:rsidRDefault="00687F66">
      <w:pPr>
        <w:jc w:val="center"/>
        <w:rPr>
          <w:rFonts w:ascii="Times" w:hAnsi="Times"/>
          <w:b/>
          <w:snapToGrid w:val="0"/>
          <w:sz w:val="48"/>
          <w:lang w:eastAsia="en-US"/>
        </w:rPr>
      </w:pPr>
      <w:r>
        <w:rPr>
          <w:rFonts w:ascii="Times" w:hAnsi="Times"/>
          <w:b/>
          <w:snapToGrid w:val="0"/>
          <w:sz w:val="48"/>
          <w:lang w:eastAsia="en-US"/>
        </w:rPr>
        <w:t>Spiritual Growth</w:t>
      </w:r>
    </w:p>
    <w:p w:rsidR="00350D04" w:rsidRPr="002465F7" w:rsidRDefault="002465F7">
      <w:pPr>
        <w:jc w:val="center"/>
        <w:rPr>
          <w:rFonts w:ascii="Times" w:hAnsi="Times"/>
          <w:b/>
          <w:snapToGrid w:val="0"/>
          <w:sz w:val="36"/>
          <w:szCs w:val="14"/>
          <w:lang w:eastAsia="en-US"/>
        </w:rPr>
      </w:pPr>
      <w:r w:rsidRPr="002465F7">
        <w:rPr>
          <w:rFonts w:ascii="Times" w:hAnsi="Times"/>
          <w:b/>
          <w:snapToGrid w:val="0"/>
          <w:sz w:val="36"/>
          <w:szCs w:val="14"/>
          <w:lang w:eastAsia="en-US"/>
        </w:rPr>
        <w:t>Overview</w:t>
      </w:r>
    </w:p>
    <w:p w:rsidR="00350D04" w:rsidRDefault="00350D04">
      <w:pPr>
        <w:jc w:val="center"/>
        <w:rPr>
          <w:rFonts w:ascii="Times" w:hAnsi="Times"/>
          <w:b/>
          <w:snapToGrid w:val="0"/>
          <w:sz w:val="48"/>
          <w:lang w:eastAsia="en-US"/>
        </w:rPr>
      </w:pPr>
    </w:p>
    <w:p w:rsidR="00453FD7" w:rsidRDefault="00453FD7" w:rsidP="00453FD7">
      <w:pPr>
        <w:rPr>
          <w:rFonts w:ascii="Times" w:hAnsi="Times"/>
          <w:snapToGrid w:val="0"/>
          <w:sz w:val="24"/>
          <w:lang w:eastAsia="en-US"/>
        </w:rPr>
      </w:pPr>
      <w:r>
        <w:rPr>
          <w:rFonts w:ascii="Times" w:hAnsi="Times"/>
          <w:snapToGrid w:val="0"/>
          <w:sz w:val="24"/>
          <w:lang w:eastAsia="en-US"/>
        </w:rPr>
        <w:t xml:space="preserve">The </w:t>
      </w:r>
      <w:proofErr w:type="spellStart"/>
      <w:r>
        <w:rPr>
          <w:rFonts w:ascii="Times" w:hAnsi="Times"/>
          <w:snapToGrid w:val="0"/>
          <w:sz w:val="24"/>
          <w:lang w:eastAsia="en-US"/>
        </w:rPr>
        <w:t>PSNC</w:t>
      </w:r>
      <w:proofErr w:type="spellEnd"/>
      <w:r>
        <w:rPr>
          <w:rFonts w:ascii="Times" w:hAnsi="Times"/>
          <w:snapToGrid w:val="0"/>
          <w:sz w:val="24"/>
          <w:lang w:eastAsia="en-US"/>
        </w:rPr>
        <w:t xml:space="preserve"> studies for Unit 1 deal with salvation and the very early steps of their relationship with God. In Unit 3 we want the student to focus on deeper </w:t>
      </w:r>
      <w:r w:rsidR="002465F7">
        <w:rPr>
          <w:rFonts w:ascii="Times" w:hAnsi="Times"/>
          <w:snapToGrid w:val="0"/>
          <w:sz w:val="24"/>
          <w:lang w:eastAsia="en-US"/>
        </w:rPr>
        <w:t xml:space="preserve">spiritual </w:t>
      </w:r>
      <w:r>
        <w:rPr>
          <w:rFonts w:ascii="Times" w:hAnsi="Times"/>
          <w:snapToGrid w:val="0"/>
          <w:sz w:val="24"/>
          <w:lang w:eastAsia="en-US"/>
        </w:rPr>
        <w:t>growth in their life as they follow Jesus.</w:t>
      </w:r>
    </w:p>
    <w:p w:rsidR="00453FD7" w:rsidRDefault="00453FD7">
      <w:pPr>
        <w:rPr>
          <w:rFonts w:ascii="Times" w:hAnsi="Times"/>
          <w:snapToGrid w:val="0"/>
          <w:sz w:val="24"/>
          <w:lang w:eastAsia="en-US"/>
        </w:rPr>
      </w:pPr>
    </w:p>
    <w:p w:rsidR="00350D04" w:rsidRDefault="00453FD7" w:rsidP="002465F7">
      <w:pPr>
        <w:rPr>
          <w:rFonts w:ascii="Times" w:hAnsi="Times"/>
          <w:snapToGrid w:val="0"/>
          <w:sz w:val="24"/>
          <w:lang w:eastAsia="en-US"/>
        </w:rPr>
      </w:pPr>
      <w:r>
        <w:rPr>
          <w:rFonts w:ascii="Times" w:hAnsi="Times"/>
          <w:snapToGrid w:val="0"/>
          <w:sz w:val="24"/>
          <w:lang w:eastAsia="en-US"/>
        </w:rPr>
        <w:t xml:space="preserve">The actual lessons and projects and books included in the Student Learning Contract for Unit </w:t>
      </w:r>
      <w:r w:rsidR="002465F7">
        <w:rPr>
          <w:rFonts w:ascii="Times" w:hAnsi="Times"/>
          <w:snapToGrid w:val="0"/>
          <w:sz w:val="24"/>
          <w:lang w:eastAsia="en-US"/>
        </w:rPr>
        <w:t>3</w:t>
      </w:r>
      <w:r>
        <w:rPr>
          <w:rFonts w:ascii="Times" w:hAnsi="Times"/>
          <w:snapToGrid w:val="0"/>
          <w:sz w:val="24"/>
          <w:lang w:eastAsia="en-US"/>
        </w:rPr>
        <w:t xml:space="preserve"> may be very different for each student, depending on their current spiritual maturity and the battles they are facing in their daily living. </w:t>
      </w:r>
    </w:p>
    <w:p w:rsidR="002465F7" w:rsidRDefault="002465F7">
      <w:pPr>
        <w:rPr>
          <w:rFonts w:ascii="Times" w:hAnsi="Times"/>
          <w:snapToGrid w:val="0"/>
          <w:sz w:val="24"/>
          <w:lang w:eastAsia="en-US"/>
        </w:rPr>
      </w:pPr>
    </w:p>
    <w:p w:rsidR="002465F7" w:rsidRDefault="002465F7" w:rsidP="002465F7">
      <w:pPr>
        <w:rPr>
          <w:rFonts w:ascii="Times" w:hAnsi="Times"/>
          <w:snapToGrid w:val="0"/>
          <w:sz w:val="24"/>
          <w:lang w:eastAsia="en-US"/>
        </w:rPr>
      </w:pPr>
      <w:r>
        <w:rPr>
          <w:rFonts w:ascii="Times" w:hAnsi="Times"/>
          <w:snapToGrid w:val="0"/>
          <w:sz w:val="24"/>
          <w:lang w:eastAsia="en-US"/>
        </w:rPr>
        <w:t>Before meeting with the student to plan this Student Learning Contract, we recommend you have the student complete the questionnaire on Spiritual Growth. These questions may help the student identify specific areas where they want to grow.</w:t>
      </w:r>
    </w:p>
    <w:p w:rsidR="00350D04" w:rsidRDefault="00350D04">
      <w:pPr>
        <w:rPr>
          <w:rFonts w:ascii="Times" w:hAnsi="Times"/>
          <w:snapToGrid w:val="0"/>
          <w:sz w:val="24"/>
          <w:lang w:eastAsia="en-US"/>
        </w:rPr>
      </w:pPr>
    </w:p>
    <w:p w:rsidR="00350D04" w:rsidRDefault="002465F7">
      <w:pPr>
        <w:rPr>
          <w:rFonts w:ascii="Times" w:hAnsi="Times"/>
          <w:snapToGrid w:val="0"/>
          <w:sz w:val="24"/>
          <w:lang w:eastAsia="en-US"/>
        </w:rPr>
      </w:pPr>
      <w:r>
        <w:rPr>
          <w:rFonts w:ascii="Times" w:hAnsi="Times"/>
          <w:snapToGrid w:val="0"/>
          <w:sz w:val="24"/>
          <w:lang w:eastAsia="en-US"/>
        </w:rPr>
        <w:t>There are many different areas of spiritual growth which could be the main focus of this contract. Here are a few possibilities:</w:t>
      </w:r>
    </w:p>
    <w:p w:rsidR="00D8388E" w:rsidRDefault="00D8388E" w:rsidP="002465F7">
      <w:pPr>
        <w:pStyle w:val="ListParagraph"/>
        <w:numPr>
          <w:ilvl w:val="0"/>
          <w:numId w:val="1"/>
        </w:numPr>
        <w:rPr>
          <w:rFonts w:ascii="Times" w:hAnsi="Times"/>
          <w:snapToGrid w:val="0"/>
          <w:sz w:val="24"/>
          <w:lang w:eastAsia="en-US"/>
        </w:rPr>
        <w:sectPr w:rsidR="00D8388E">
          <w:footerReference w:type="default" r:id="rId8"/>
          <w:pgSz w:w="12240" w:h="15840"/>
          <w:pgMar w:top="1440" w:right="1800" w:bottom="1440" w:left="1800" w:header="720" w:footer="720" w:gutter="0"/>
          <w:cols w:space="720"/>
        </w:sectPr>
      </w:pPr>
    </w:p>
    <w:p w:rsidR="002465F7" w:rsidRP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lastRenderedPageBreak/>
        <w:t>Temptation</w:t>
      </w:r>
    </w:p>
    <w:p w:rsidR="002465F7" w:rsidRP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t>Forgiveness</w:t>
      </w:r>
    </w:p>
    <w:p w:rsidR="002465F7" w:rsidRP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t>Anger</w:t>
      </w:r>
    </w:p>
    <w:p w:rsid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t>Fear</w:t>
      </w:r>
    </w:p>
    <w:p w:rsidR="002465F7" w:rsidRPr="002465F7" w:rsidRDefault="002465F7" w:rsidP="002465F7">
      <w:pPr>
        <w:pStyle w:val="ListParagraph"/>
        <w:numPr>
          <w:ilvl w:val="0"/>
          <w:numId w:val="1"/>
        </w:numPr>
        <w:rPr>
          <w:rFonts w:ascii="Times" w:hAnsi="Times"/>
          <w:snapToGrid w:val="0"/>
          <w:sz w:val="24"/>
          <w:lang w:eastAsia="en-US"/>
        </w:rPr>
      </w:pPr>
      <w:r>
        <w:rPr>
          <w:rFonts w:ascii="Times" w:hAnsi="Times"/>
          <w:snapToGrid w:val="0"/>
          <w:sz w:val="24"/>
          <w:lang w:eastAsia="en-US"/>
        </w:rPr>
        <w:t>Peer pressure</w:t>
      </w:r>
    </w:p>
    <w:p w:rsidR="002465F7" w:rsidRP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t>Finding the will of God for your life</w:t>
      </w:r>
    </w:p>
    <w:p w:rsidR="002465F7" w:rsidRP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t>Prayer</w:t>
      </w:r>
    </w:p>
    <w:p w:rsidR="002465F7" w:rsidRDefault="002465F7" w:rsidP="002465F7">
      <w:pPr>
        <w:pStyle w:val="ListParagraph"/>
        <w:numPr>
          <w:ilvl w:val="0"/>
          <w:numId w:val="1"/>
        </w:numPr>
        <w:rPr>
          <w:rFonts w:ascii="Times" w:hAnsi="Times"/>
          <w:snapToGrid w:val="0"/>
          <w:sz w:val="24"/>
          <w:lang w:eastAsia="en-US"/>
        </w:rPr>
      </w:pPr>
      <w:r w:rsidRPr="002465F7">
        <w:rPr>
          <w:rFonts w:ascii="Times" w:hAnsi="Times"/>
          <w:snapToGrid w:val="0"/>
          <w:sz w:val="24"/>
          <w:lang w:eastAsia="en-US"/>
        </w:rPr>
        <w:lastRenderedPageBreak/>
        <w:t>Inner peace</w:t>
      </w:r>
    </w:p>
    <w:p w:rsidR="00D8388E" w:rsidRDefault="00D8388E" w:rsidP="002465F7">
      <w:pPr>
        <w:pStyle w:val="ListParagraph"/>
        <w:numPr>
          <w:ilvl w:val="0"/>
          <w:numId w:val="1"/>
        </w:numPr>
        <w:rPr>
          <w:rFonts w:ascii="Times" w:hAnsi="Times"/>
          <w:snapToGrid w:val="0"/>
          <w:sz w:val="24"/>
          <w:lang w:eastAsia="en-US"/>
        </w:rPr>
      </w:pPr>
      <w:r>
        <w:rPr>
          <w:rFonts w:ascii="Times" w:hAnsi="Times"/>
          <w:snapToGrid w:val="0"/>
          <w:sz w:val="24"/>
          <w:lang w:eastAsia="en-US"/>
        </w:rPr>
        <w:t>Trusting God</w:t>
      </w:r>
    </w:p>
    <w:p w:rsidR="00D8388E" w:rsidRDefault="00D8388E" w:rsidP="002465F7">
      <w:pPr>
        <w:pStyle w:val="ListParagraph"/>
        <w:numPr>
          <w:ilvl w:val="0"/>
          <w:numId w:val="1"/>
        </w:numPr>
        <w:rPr>
          <w:rFonts w:ascii="Times" w:hAnsi="Times"/>
          <w:snapToGrid w:val="0"/>
          <w:sz w:val="24"/>
          <w:lang w:eastAsia="en-US"/>
        </w:rPr>
      </w:pPr>
      <w:r>
        <w:rPr>
          <w:rFonts w:ascii="Times" w:hAnsi="Times"/>
          <w:snapToGrid w:val="0"/>
          <w:sz w:val="24"/>
          <w:lang w:eastAsia="en-US"/>
        </w:rPr>
        <w:t>Pride, selfishness</w:t>
      </w:r>
    </w:p>
    <w:p w:rsidR="00D8388E" w:rsidRDefault="00D8388E" w:rsidP="002465F7">
      <w:pPr>
        <w:pStyle w:val="ListParagraph"/>
        <w:numPr>
          <w:ilvl w:val="0"/>
          <w:numId w:val="1"/>
        </w:numPr>
        <w:rPr>
          <w:rFonts w:ascii="Times" w:hAnsi="Times"/>
          <w:snapToGrid w:val="0"/>
          <w:sz w:val="24"/>
          <w:lang w:eastAsia="en-US"/>
        </w:rPr>
      </w:pPr>
      <w:r>
        <w:rPr>
          <w:rFonts w:ascii="Times" w:hAnsi="Times"/>
          <w:snapToGrid w:val="0"/>
          <w:sz w:val="24"/>
          <w:lang w:eastAsia="en-US"/>
        </w:rPr>
        <w:t>Renewing your mind</w:t>
      </w:r>
    </w:p>
    <w:p w:rsidR="00D8388E" w:rsidRDefault="00D8388E" w:rsidP="002465F7">
      <w:pPr>
        <w:pStyle w:val="ListParagraph"/>
        <w:numPr>
          <w:ilvl w:val="0"/>
          <w:numId w:val="1"/>
        </w:numPr>
        <w:rPr>
          <w:rFonts w:ascii="Times" w:hAnsi="Times"/>
          <w:snapToGrid w:val="0"/>
          <w:sz w:val="24"/>
          <w:lang w:eastAsia="en-US"/>
        </w:rPr>
      </w:pPr>
      <w:r>
        <w:rPr>
          <w:rFonts w:ascii="Times" w:hAnsi="Times"/>
          <w:snapToGrid w:val="0"/>
          <w:sz w:val="24"/>
          <w:lang w:eastAsia="en-US"/>
        </w:rPr>
        <w:t>Receiving correction</w:t>
      </w:r>
    </w:p>
    <w:p w:rsidR="00D8388E" w:rsidRPr="002465F7" w:rsidRDefault="00D8388E" w:rsidP="002465F7">
      <w:pPr>
        <w:pStyle w:val="ListParagraph"/>
        <w:numPr>
          <w:ilvl w:val="0"/>
          <w:numId w:val="1"/>
        </w:numPr>
        <w:rPr>
          <w:rFonts w:ascii="Times" w:hAnsi="Times"/>
          <w:snapToGrid w:val="0"/>
          <w:sz w:val="24"/>
          <w:lang w:eastAsia="en-US"/>
        </w:rPr>
      </w:pPr>
      <w:r>
        <w:rPr>
          <w:rFonts w:ascii="Times" w:hAnsi="Times"/>
          <w:snapToGrid w:val="0"/>
          <w:sz w:val="24"/>
          <w:lang w:eastAsia="en-US"/>
        </w:rPr>
        <w:t>Self-control</w:t>
      </w:r>
    </w:p>
    <w:p w:rsidR="00D8388E" w:rsidRDefault="00D8388E">
      <w:pPr>
        <w:rPr>
          <w:rFonts w:ascii="Times" w:hAnsi="Times"/>
          <w:snapToGrid w:val="0"/>
          <w:sz w:val="24"/>
          <w:lang w:eastAsia="en-US"/>
        </w:rPr>
        <w:sectPr w:rsidR="00D8388E" w:rsidSect="00D8388E">
          <w:type w:val="continuous"/>
          <w:pgSz w:w="12240" w:h="15840"/>
          <w:pgMar w:top="1440" w:right="1800" w:bottom="1440" w:left="1800" w:header="720" w:footer="720" w:gutter="0"/>
          <w:cols w:num="2" w:space="720"/>
        </w:sectPr>
      </w:pPr>
    </w:p>
    <w:p w:rsidR="002465F7" w:rsidRDefault="002465F7">
      <w:pPr>
        <w:rPr>
          <w:rFonts w:ascii="Times" w:hAnsi="Times"/>
          <w:snapToGrid w:val="0"/>
          <w:sz w:val="24"/>
          <w:lang w:eastAsia="en-US"/>
        </w:rPr>
      </w:pPr>
      <w:bookmarkStart w:id="0" w:name="_GoBack"/>
      <w:bookmarkEnd w:id="0"/>
    </w:p>
    <w:p w:rsidR="002465F7" w:rsidRDefault="002465F7">
      <w:pPr>
        <w:rPr>
          <w:rFonts w:ascii="Times" w:hAnsi="Times"/>
          <w:snapToGrid w:val="0"/>
          <w:sz w:val="24"/>
          <w:lang w:eastAsia="en-US"/>
        </w:rPr>
      </w:pPr>
      <w:r>
        <w:rPr>
          <w:rFonts w:ascii="Times" w:hAnsi="Times"/>
          <w:snapToGrid w:val="0"/>
          <w:sz w:val="24"/>
          <w:lang w:eastAsia="en-US"/>
        </w:rPr>
        <w:t xml:space="preserve">The main issue for the teacher to remember is that the student should have a major part in deciding what issues to focus on in this contract. Also, don’t try to deal with 5 major issues in one contract. Have one major theme, and maybe one or two minor themes. </w:t>
      </w:r>
    </w:p>
    <w:p w:rsidR="002465F7" w:rsidRDefault="002465F7">
      <w:pPr>
        <w:rPr>
          <w:rFonts w:ascii="Times" w:hAnsi="Times"/>
          <w:snapToGrid w:val="0"/>
          <w:sz w:val="24"/>
          <w:lang w:eastAsia="en-US"/>
        </w:rPr>
      </w:pPr>
    </w:p>
    <w:p w:rsidR="002465F7" w:rsidRDefault="00687F66">
      <w:pPr>
        <w:rPr>
          <w:rFonts w:ascii="Times" w:hAnsi="Times"/>
          <w:snapToGrid w:val="0"/>
          <w:sz w:val="24"/>
          <w:lang w:eastAsia="en-US"/>
        </w:rPr>
      </w:pPr>
      <w:r>
        <w:rPr>
          <w:rFonts w:ascii="Times" w:hAnsi="Times"/>
          <w:snapToGrid w:val="0"/>
          <w:sz w:val="24"/>
          <w:lang w:eastAsia="en-US"/>
        </w:rPr>
        <w:t>W</w:t>
      </w:r>
      <w:r w:rsidR="002465F7">
        <w:rPr>
          <w:rFonts w:ascii="Times" w:hAnsi="Times"/>
          <w:snapToGrid w:val="0"/>
          <w:sz w:val="24"/>
          <w:lang w:eastAsia="en-US"/>
        </w:rPr>
        <w:t>hatever topics are chosen as the main focus of this contract, we want to make sure that the goals and the study materials bring God into these areas in a clear way. How does a closer relationship with Jesus help me to grow in this area of my life?</w:t>
      </w:r>
    </w:p>
    <w:p w:rsidR="00046EC1" w:rsidRDefault="00046EC1">
      <w:pPr>
        <w:rPr>
          <w:rFonts w:ascii="Times" w:hAnsi="Times"/>
          <w:snapToGrid w:val="0"/>
          <w:sz w:val="24"/>
          <w:lang w:eastAsia="en-US"/>
        </w:rPr>
      </w:pPr>
    </w:p>
    <w:p w:rsidR="00046EC1" w:rsidRDefault="00046EC1">
      <w:pPr>
        <w:rPr>
          <w:rFonts w:ascii="Times" w:hAnsi="Times"/>
          <w:snapToGrid w:val="0"/>
          <w:sz w:val="24"/>
          <w:lang w:eastAsia="en-US"/>
        </w:rPr>
      </w:pPr>
    </w:p>
    <w:p w:rsidR="00046EC1" w:rsidRDefault="00046EC1">
      <w:r>
        <w:rPr>
          <w:rFonts w:ascii="Times" w:hAnsi="Times"/>
          <w:snapToGrid w:val="0"/>
          <w:sz w:val="24"/>
          <w:lang w:eastAsia="en-US"/>
        </w:rPr>
        <w:t>One option is to have the student read 2 Peter 1:1-11 which provides a clear call to a deeper walk with Jesus. Especially verses 5-7 give a list of 7 areas of growth beyond salvation that we need to focus on. This list could provide your student with some topics that could be the focus for this contract. There are several verses in this passage that would also be excellent verses to use for the Scripture Memorization Class for this contract.</w:t>
      </w:r>
    </w:p>
    <w:sectPr w:rsidR="00046EC1" w:rsidSect="00D8388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AE" w:rsidRDefault="000677AE" w:rsidP="0026533E">
      <w:r>
        <w:separator/>
      </w:r>
    </w:p>
  </w:endnote>
  <w:endnote w:type="continuationSeparator" w:id="0">
    <w:p w:rsidR="000677AE" w:rsidRDefault="000677AE" w:rsidP="0026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3E" w:rsidRDefault="0026533E">
    <w:pPr>
      <w:pStyle w:val="Footer"/>
    </w:pPr>
    <w:r>
      <w:t>Date last revised 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AE" w:rsidRDefault="000677AE" w:rsidP="0026533E">
      <w:r>
        <w:separator/>
      </w:r>
    </w:p>
  </w:footnote>
  <w:footnote w:type="continuationSeparator" w:id="0">
    <w:p w:rsidR="000677AE" w:rsidRDefault="000677AE" w:rsidP="0026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9A8"/>
    <w:multiLevelType w:val="hybridMultilevel"/>
    <w:tmpl w:val="630E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E5"/>
    <w:rsid w:val="00046EC1"/>
    <w:rsid w:val="000677AE"/>
    <w:rsid w:val="002465F7"/>
    <w:rsid w:val="0026533E"/>
    <w:rsid w:val="00350D04"/>
    <w:rsid w:val="00453FD7"/>
    <w:rsid w:val="00687F66"/>
    <w:rsid w:val="008B4257"/>
    <w:rsid w:val="00A529E5"/>
    <w:rsid w:val="00D838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F7"/>
    <w:pPr>
      <w:ind w:left="720"/>
      <w:contextualSpacing/>
    </w:pPr>
  </w:style>
  <w:style w:type="paragraph" w:styleId="Header">
    <w:name w:val="header"/>
    <w:basedOn w:val="Normal"/>
    <w:link w:val="HeaderChar"/>
    <w:uiPriority w:val="99"/>
    <w:unhideWhenUsed/>
    <w:rsid w:val="0026533E"/>
    <w:pPr>
      <w:tabs>
        <w:tab w:val="center" w:pos="4680"/>
        <w:tab w:val="right" w:pos="9360"/>
      </w:tabs>
    </w:pPr>
  </w:style>
  <w:style w:type="character" w:customStyle="1" w:styleId="HeaderChar">
    <w:name w:val="Header Char"/>
    <w:basedOn w:val="DefaultParagraphFont"/>
    <w:link w:val="Header"/>
    <w:uiPriority w:val="99"/>
    <w:rsid w:val="0026533E"/>
  </w:style>
  <w:style w:type="paragraph" w:styleId="Footer">
    <w:name w:val="footer"/>
    <w:basedOn w:val="Normal"/>
    <w:link w:val="FooterChar"/>
    <w:uiPriority w:val="99"/>
    <w:unhideWhenUsed/>
    <w:rsid w:val="0026533E"/>
    <w:pPr>
      <w:tabs>
        <w:tab w:val="center" w:pos="4680"/>
        <w:tab w:val="right" w:pos="9360"/>
      </w:tabs>
    </w:pPr>
  </w:style>
  <w:style w:type="character" w:customStyle="1" w:styleId="FooterChar">
    <w:name w:val="Footer Char"/>
    <w:basedOn w:val="DefaultParagraphFont"/>
    <w:link w:val="Footer"/>
    <w:uiPriority w:val="99"/>
    <w:rsid w:val="0026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F7"/>
    <w:pPr>
      <w:ind w:left="720"/>
      <w:contextualSpacing/>
    </w:pPr>
  </w:style>
  <w:style w:type="paragraph" w:styleId="Header">
    <w:name w:val="header"/>
    <w:basedOn w:val="Normal"/>
    <w:link w:val="HeaderChar"/>
    <w:uiPriority w:val="99"/>
    <w:unhideWhenUsed/>
    <w:rsid w:val="0026533E"/>
    <w:pPr>
      <w:tabs>
        <w:tab w:val="center" w:pos="4680"/>
        <w:tab w:val="right" w:pos="9360"/>
      </w:tabs>
    </w:pPr>
  </w:style>
  <w:style w:type="character" w:customStyle="1" w:styleId="HeaderChar">
    <w:name w:val="Header Char"/>
    <w:basedOn w:val="DefaultParagraphFont"/>
    <w:link w:val="Header"/>
    <w:uiPriority w:val="99"/>
    <w:rsid w:val="0026533E"/>
  </w:style>
  <w:style w:type="paragraph" w:styleId="Footer">
    <w:name w:val="footer"/>
    <w:basedOn w:val="Normal"/>
    <w:link w:val="FooterChar"/>
    <w:uiPriority w:val="99"/>
    <w:unhideWhenUsed/>
    <w:rsid w:val="0026533E"/>
    <w:pPr>
      <w:tabs>
        <w:tab w:val="center" w:pos="4680"/>
        <w:tab w:val="right" w:pos="9360"/>
      </w:tabs>
    </w:pPr>
  </w:style>
  <w:style w:type="character" w:customStyle="1" w:styleId="FooterChar">
    <w:name w:val="Footer Char"/>
    <w:basedOn w:val="DefaultParagraphFont"/>
    <w:link w:val="Footer"/>
    <w:uiPriority w:val="99"/>
    <w:rsid w:val="0026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 3</vt:lpstr>
    </vt:vector>
  </TitlesOfParts>
  <Company>Micron Electronics, Inc.</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dc:title>
  <dc:creator>Patty Austin</dc:creator>
  <cp:lastModifiedBy>Dave Batty</cp:lastModifiedBy>
  <cp:revision>3</cp:revision>
  <dcterms:created xsi:type="dcterms:W3CDTF">2017-10-04T20:30:00Z</dcterms:created>
  <dcterms:modified xsi:type="dcterms:W3CDTF">2017-10-05T11:18:00Z</dcterms:modified>
</cp:coreProperties>
</file>